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  <w:r w:rsidRPr="001B6219">
        <w:rPr>
          <w:rFonts w:ascii="Arial" w:hAnsi="Arial" w:cs="Arial"/>
          <w:sz w:val="28"/>
          <w:szCs w:val="28"/>
        </w:rPr>
        <w:t>Автоматическая частотная разгрузка</w:t>
      </w: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</w:rPr>
      </w:pPr>
    </w:p>
    <w:p w:rsidR="00283BC2" w:rsidRPr="00051840" w:rsidRDefault="00283BC2" w:rsidP="00283BC2">
      <w:pPr>
        <w:shd w:val="clear" w:color="auto" w:fill="FFFFFF"/>
        <w:jc w:val="center"/>
        <w:rPr>
          <w:rFonts w:ascii="Arial" w:hAnsi="Arial" w:cs="Arial"/>
          <w:b/>
        </w:rPr>
      </w:pPr>
      <w:r w:rsidRPr="00051840">
        <w:rPr>
          <w:rFonts w:ascii="Arial" w:hAnsi="Arial" w:cs="Arial"/>
          <w:b/>
        </w:rPr>
        <w:t>4.1. Общие положения</w:t>
      </w:r>
    </w:p>
    <w:p w:rsidR="00283BC2" w:rsidRPr="001B6219" w:rsidRDefault="00283BC2" w:rsidP="00283BC2">
      <w:pPr>
        <w:shd w:val="clear" w:color="auto" w:fill="FFFFFF"/>
        <w:ind w:firstLine="573"/>
        <w:jc w:val="both"/>
        <w:rPr>
          <w:rFonts w:ascii="Arial" w:hAnsi="Arial" w:cs="Arial"/>
          <w:bCs/>
        </w:rPr>
      </w:pPr>
    </w:p>
    <w:p w:rsidR="00283BC2" w:rsidRPr="001B6219" w:rsidRDefault="00283BC2" w:rsidP="00283BC2">
      <w:pPr>
        <w:shd w:val="clear" w:color="auto" w:fill="FFFFFF"/>
        <w:ind w:firstLine="499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Частота переменного тока в энергосистемах определяется угловой частотой вр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щения синхронных генераторов и является одним из главных показателей качества электрической энергии. Ее значение определяется условием равенства (баланса) а</w:t>
      </w:r>
      <w:r w:rsidRPr="001B6219">
        <w:rPr>
          <w:rFonts w:ascii="Arial" w:hAnsi="Arial" w:cs="Arial"/>
        </w:rPr>
        <w:t>к</w:t>
      </w:r>
      <w:r w:rsidRPr="001B6219">
        <w:rPr>
          <w:rFonts w:ascii="Arial" w:hAnsi="Arial" w:cs="Arial"/>
        </w:rPr>
        <w:t xml:space="preserve">тивной мощности, потребляемой нагрузкой </w:t>
      </w:r>
      <w:r w:rsidRPr="001B6219">
        <w:rPr>
          <w:rFonts w:ascii="Arial" w:hAnsi="Arial" w:cs="Arial"/>
          <w:iCs/>
        </w:rPr>
        <w:t>Р</w:t>
      </w:r>
      <w:r w:rsidRPr="001B6219">
        <w:rPr>
          <w:rFonts w:ascii="Arial" w:hAnsi="Arial" w:cs="Arial"/>
          <w:iCs/>
          <w:vertAlign w:val="subscript"/>
        </w:rPr>
        <w:t>н</w:t>
      </w:r>
      <w:r w:rsidRPr="001B6219">
        <w:rPr>
          <w:rFonts w:ascii="Arial" w:hAnsi="Arial" w:cs="Arial"/>
          <w:iCs/>
        </w:rPr>
        <w:t xml:space="preserve">, </w:t>
      </w:r>
      <w:r w:rsidRPr="001B6219">
        <w:rPr>
          <w:rFonts w:ascii="Arial" w:hAnsi="Arial" w:cs="Arial"/>
        </w:rPr>
        <w:t>и мощности, вырабатываемой генерат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 xml:space="preserve">рами </w:t>
      </w:r>
      <w:r w:rsidRPr="001B6219">
        <w:rPr>
          <w:rFonts w:ascii="Arial" w:hAnsi="Arial" w:cs="Arial"/>
          <w:iCs/>
        </w:rPr>
        <w:t>Р</w:t>
      </w:r>
      <w:r w:rsidRPr="001B6219">
        <w:rPr>
          <w:rFonts w:ascii="Arial" w:hAnsi="Arial" w:cs="Arial"/>
          <w:iCs/>
          <w:vertAlign w:val="subscript"/>
        </w:rPr>
        <w:t>г</w:t>
      </w:r>
      <w:r w:rsidRPr="001B6219">
        <w:rPr>
          <w:rFonts w:ascii="Arial" w:hAnsi="Arial" w:cs="Arial"/>
          <w:iCs/>
        </w:rPr>
        <w:t xml:space="preserve">. </w:t>
      </w:r>
      <w:r w:rsidRPr="001B6219">
        <w:rPr>
          <w:rFonts w:ascii="Arial" w:hAnsi="Arial" w:cs="Arial"/>
        </w:rPr>
        <w:t xml:space="preserve">Если </w:t>
      </w:r>
      <w:r w:rsidRPr="001B6219">
        <w:rPr>
          <w:rFonts w:ascii="Arial" w:hAnsi="Arial" w:cs="Arial"/>
          <w:iCs/>
        </w:rPr>
        <w:t>Р</w:t>
      </w:r>
      <w:r w:rsidRPr="001B6219">
        <w:rPr>
          <w:rFonts w:ascii="Arial" w:hAnsi="Arial" w:cs="Arial"/>
          <w:iCs/>
          <w:vertAlign w:val="subscript"/>
        </w:rPr>
        <w:t>г</w:t>
      </w:r>
      <w:r w:rsidRPr="001B6219">
        <w:rPr>
          <w:rFonts w:ascii="Arial" w:hAnsi="Arial" w:cs="Arial"/>
          <w:iCs/>
        </w:rPr>
        <w:t xml:space="preserve"> = Р</w:t>
      </w:r>
      <w:r w:rsidRPr="001B6219">
        <w:rPr>
          <w:rFonts w:ascii="Arial" w:hAnsi="Arial" w:cs="Arial"/>
          <w:iCs/>
          <w:vertAlign w:val="subscript"/>
        </w:rPr>
        <w:t>н</w:t>
      </w:r>
      <w:r w:rsidRPr="001B6219">
        <w:rPr>
          <w:rFonts w:ascii="Arial" w:hAnsi="Arial" w:cs="Arial"/>
          <w:iCs/>
        </w:rPr>
        <w:t xml:space="preserve">, </w:t>
      </w:r>
      <w:r w:rsidRPr="001B6219">
        <w:rPr>
          <w:rFonts w:ascii="Arial" w:hAnsi="Arial" w:cs="Arial"/>
        </w:rPr>
        <w:t>частота остается неизменной и сохраняется на уровне ном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нального значения. Для этой цели в энергоси</w:t>
      </w:r>
      <w:r w:rsidRPr="001B6219">
        <w:rPr>
          <w:rFonts w:ascii="Arial" w:hAnsi="Arial" w:cs="Arial"/>
        </w:rPr>
        <w:softHyphen/>
        <w:t>стемах применяются устройства автом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тического регули</w:t>
      </w:r>
      <w:r w:rsidRPr="001B6219">
        <w:rPr>
          <w:rFonts w:ascii="Arial" w:hAnsi="Arial" w:cs="Arial"/>
        </w:rPr>
        <w:softHyphen/>
        <w:t>рования частоты, воздействующие в каждый момент вре</w:t>
      </w:r>
      <w:r w:rsidRPr="001B6219">
        <w:rPr>
          <w:rFonts w:ascii="Arial" w:hAnsi="Arial" w:cs="Arial"/>
        </w:rPr>
        <w:softHyphen/>
        <w:t>мени на ув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личение или снижение суммарной мощности, вырабатываемой генераторами в зав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симости от ее по</w:t>
      </w:r>
      <w:r w:rsidRPr="001B6219">
        <w:rPr>
          <w:rFonts w:ascii="Arial" w:hAnsi="Arial" w:cs="Arial"/>
        </w:rPr>
        <w:softHyphen/>
        <w:t xml:space="preserve">требления нагрузкой. При </w:t>
      </w:r>
      <w:r w:rsidRPr="001B6219">
        <w:rPr>
          <w:rFonts w:ascii="Arial" w:hAnsi="Arial" w:cs="Arial"/>
          <w:iCs/>
        </w:rPr>
        <w:t>Р</w:t>
      </w:r>
      <w:r>
        <w:rPr>
          <w:rFonts w:ascii="Arial" w:hAnsi="Arial" w:cs="Arial"/>
          <w:iCs/>
          <w:vertAlign w:val="subscript"/>
        </w:rPr>
        <w:t>г</w:t>
      </w:r>
      <w:r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  <w:iCs/>
        </w:rPr>
        <w:t>&lt;</w:t>
      </w:r>
      <w:r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  <w:iCs/>
        </w:rPr>
        <w:t>Р</w:t>
      </w:r>
      <w:r w:rsidRPr="001B6219">
        <w:rPr>
          <w:rFonts w:ascii="Arial" w:hAnsi="Arial" w:cs="Arial"/>
          <w:iCs/>
          <w:vertAlign w:val="subscript"/>
        </w:rPr>
        <w:t>п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</w:rPr>
        <w:t>частота понизится и тем больше, чем больше н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равенство.</w:t>
      </w:r>
    </w:p>
    <w:p w:rsidR="00283BC2" w:rsidRDefault="00283BC2" w:rsidP="00283BC2">
      <w:pPr>
        <w:shd w:val="clear" w:color="auto" w:fill="FFFFFF"/>
        <w:ind w:firstLine="499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Снижение частоты на 1…2 Гц уже ведет к серьезной опасности для нормальной работы энергосистемы. Глубокое же снижение частоты является аварийным для эне</w:t>
      </w:r>
      <w:r w:rsidRPr="001B6219">
        <w:rPr>
          <w:rFonts w:ascii="Arial" w:hAnsi="Arial" w:cs="Arial"/>
        </w:rPr>
        <w:t>р</w:t>
      </w:r>
      <w:r w:rsidRPr="001B6219">
        <w:rPr>
          <w:rFonts w:ascii="Arial" w:hAnsi="Arial" w:cs="Arial"/>
        </w:rPr>
        <w:t>госистемы и недопустимо. Понижение час</w:t>
      </w:r>
      <w:r w:rsidRPr="001B6219">
        <w:rPr>
          <w:rFonts w:ascii="Arial" w:hAnsi="Arial" w:cs="Arial"/>
        </w:rPr>
        <w:softHyphen/>
        <w:t>тоты влияет на работу собственных нужд т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пловых электростанций. Вследствие этого при уменьшении частоты до 45...46 Гц питательные н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сосы снижают производительность до нуля, а циркуляционные - на 25...40 %. После</w:t>
      </w:r>
      <w:r w:rsidRPr="001B6219">
        <w:rPr>
          <w:rFonts w:ascii="Arial" w:hAnsi="Arial" w:cs="Arial"/>
        </w:rPr>
        <w:t>д</w:t>
      </w:r>
      <w:r w:rsidRPr="001B6219">
        <w:rPr>
          <w:rFonts w:ascii="Arial" w:hAnsi="Arial" w:cs="Arial"/>
        </w:rPr>
        <w:t>нее вызывает  резкое снижение вырабатываемой генераторами мощности и дальнейшее уменьшение частоты, в результате чего возникает взаимосвязан</w:t>
      </w:r>
      <w:r w:rsidRPr="001B6219">
        <w:rPr>
          <w:rFonts w:ascii="Arial" w:hAnsi="Arial" w:cs="Arial"/>
        </w:rPr>
        <w:softHyphen/>
        <w:t>ный пр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цесс, который развива</w:t>
      </w:r>
      <w:r>
        <w:rPr>
          <w:rFonts w:ascii="Arial" w:hAnsi="Arial" w:cs="Arial"/>
        </w:rPr>
        <w:t>ющийся</w:t>
      </w:r>
      <w:r w:rsidRPr="001B6219">
        <w:rPr>
          <w:rFonts w:ascii="Arial" w:hAnsi="Arial" w:cs="Arial"/>
        </w:rPr>
        <w:t xml:space="preserve"> очень быстро</w:t>
      </w:r>
      <w:r>
        <w:rPr>
          <w:rFonts w:ascii="Arial" w:hAnsi="Arial" w:cs="Arial"/>
        </w:rPr>
        <w:t>,</w:t>
      </w:r>
      <w:r w:rsidRPr="001B6219">
        <w:rPr>
          <w:rFonts w:ascii="Arial" w:hAnsi="Arial" w:cs="Arial"/>
        </w:rPr>
        <w:t xml:space="preserve"> и в практике энер</w:t>
      </w:r>
      <w:r w:rsidRPr="001B6219">
        <w:rPr>
          <w:rFonts w:ascii="Arial" w:hAnsi="Arial" w:cs="Arial"/>
        </w:rPr>
        <w:softHyphen/>
        <w:t>госистем получил н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 xml:space="preserve">звание </w:t>
      </w:r>
      <w:r w:rsidRPr="00EE191A">
        <w:rPr>
          <w:rFonts w:ascii="Arial" w:hAnsi="Arial" w:cs="Arial"/>
          <w:b/>
        </w:rPr>
        <w:t>«лавины частоты»</w:t>
      </w:r>
      <w:r w:rsidRPr="001B6219">
        <w:rPr>
          <w:rFonts w:ascii="Arial" w:hAnsi="Arial" w:cs="Arial"/>
        </w:rPr>
        <w:t>. Умень</w:t>
      </w:r>
      <w:r w:rsidRPr="001B6219">
        <w:rPr>
          <w:rFonts w:ascii="Arial" w:hAnsi="Arial" w:cs="Arial"/>
        </w:rPr>
        <w:softHyphen/>
        <w:t>шение скорости вращения генераторов приводит также к уменьшению вырабатываемой реактивной мощности и к увеличению ее п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требления, вследствие чего снижается напряжение в энергосистеме. При частоте 43...45 Гц пр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цесс уменьшения напряжения может иметь лавинообраз</w:t>
      </w:r>
      <w:r w:rsidRPr="001B6219">
        <w:rPr>
          <w:rFonts w:ascii="Arial" w:hAnsi="Arial" w:cs="Arial"/>
        </w:rPr>
        <w:softHyphen/>
        <w:t xml:space="preserve">ный характер. Это явление называют </w:t>
      </w:r>
      <w:r w:rsidRPr="00EE191A">
        <w:rPr>
          <w:rFonts w:ascii="Arial" w:hAnsi="Arial" w:cs="Arial"/>
          <w:b/>
        </w:rPr>
        <w:t>"лавиной напряжения"</w:t>
      </w:r>
      <w:r w:rsidRPr="001B6219">
        <w:rPr>
          <w:rFonts w:ascii="Arial" w:hAnsi="Arial" w:cs="Arial"/>
        </w:rPr>
        <w:t>. Оба ука</w:t>
      </w:r>
      <w:r w:rsidRPr="001B6219">
        <w:rPr>
          <w:rFonts w:ascii="Arial" w:hAnsi="Arial" w:cs="Arial"/>
        </w:rPr>
        <w:softHyphen/>
        <w:t>занных лавинообразных пр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цесса протекают достаточно быстро (от десятков секунд до нескольких секунд) и пр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водят к полному сбросу нагрузки и отключению всех либо части электростанций энергоси</w:t>
      </w:r>
      <w:r w:rsidRPr="001B6219">
        <w:rPr>
          <w:rFonts w:ascii="Arial" w:hAnsi="Arial" w:cs="Arial"/>
        </w:rPr>
        <w:t>с</w:t>
      </w:r>
      <w:r w:rsidRPr="001B6219">
        <w:rPr>
          <w:rFonts w:ascii="Arial" w:hAnsi="Arial" w:cs="Arial"/>
        </w:rPr>
        <w:t xml:space="preserve">темы. </w:t>
      </w:r>
    </w:p>
    <w:p w:rsidR="00283BC2" w:rsidRDefault="00283BC2" w:rsidP="00283BC2">
      <w:pPr>
        <w:shd w:val="clear" w:color="auto" w:fill="FFFFFF"/>
        <w:ind w:firstLine="499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Обр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зование значительного дефицита активной мощ</w:t>
      </w:r>
      <w:r w:rsidRPr="001B6219">
        <w:rPr>
          <w:rFonts w:ascii="Arial" w:hAnsi="Arial" w:cs="Arial"/>
        </w:rPr>
        <w:softHyphen/>
        <w:t>ности в энергосистеме может возни</w:t>
      </w:r>
      <w:r w:rsidRPr="001B6219">
        <w:rPr>
          <w:rFonts w:ascii="Arial" w:hAnsi="Arial" w:cs="Arial"/>
        </w:rPr>
        <w:t>к</w:t>
      </w:r>
      <w:r w:rsidRPr="001B6219">
        <w:rPr>
          <w:rFonts w:ascii="Arial" w:hAnsi="Arial" w:cs="Arial"/>
        </w:rPr>
        <w:t>нуть внезапно, например, при авариях с отделением крупных станций или от</w:t>
      </w:r>
      <w:r w:rsidRPr="001B6219">
        <w:rPr>
          <w:rFonts w:ascii="Arial" w:hAnsi="Arial" w:cs="Arial"/>
        </w:rPr>
        <w:softHyphen/>
        <w:t>ключением мощных блоков. Аварийное понижение частоты при этом происходит в т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чение нескольких секунд. В та</w:t>
      </w:r>
      <w:r w:rsidRPr="001B6219">
        <w:rPr>
          <w:rFonts w:ascii="Arial" w:hAnsi="Arial" w:cs="Arial"/>
        </w:rPr>
        <w:softHyphen/>
        <w:t>кое время персоналу трудно (а порой и н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возможно) пра</w:t>
      </w:r>
      <w:r w:rsidRPr="001B6219">
        <w:rPr>
          <w:rFonts w:ascii="Arial" w:hAnsi="Arial" w:cs="Arial"/>
        </w:rPr>
        <w:softHyphen/>
        <w:t>вильно оценить всю опасность тревожного положения и принять н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обходимые меры по его предотвращению. Един</w:t>
      </w:r>
      <w:r w:rsidRPr="001B6219">
        <w:rPr>
          <w:rFonts w:ascii="Arial" w:hAnsi="Arial" w:cs="Arial"/>
        </w:rPr>
        <w:softHyphen/>
        <w:t>ственным способом восстановления баланса активной мощ</w:t>
      </w:r>
      <w:r w:rsidRPr="001B6219">
        <w:rPr>
          <w:rFonts w:ascii="Arial" w:hAnsi="Arial" w:cs="Arial"/>
        </w:rPr>
        <w:softHyphen/>
        <w:t>ности и прекращения снижения частоты до опасных пре</w:t>
      </w:r>
      <w:r w:rsidRPr="001B6219">
        <w:rPr>
          <w:rFonts w:ascii="Arial" w:hAnsi="Arial" w:cs="Arial"/>
        </w:rPr>
        <w:softHyphen/>
        <w:t>делов в такой ситуации являе</w:t>
      </w:r>
      <w:r w:rsidRPr="001B6219">
        <w:rPr>
          <w:rFonts w:ascii="Arial" w:hAnsi="Arial" w:cs="Arial"/>
        </w:rPr>
        <w:t>т</w:t>
      </w:r>
      <w:r w:rsidRPr="001B6219">
        <w:rPr>
          <w:rFonts w:ascii="Arial" w:hAnsi="Arial" w:cs="Arial"/>
        </w:rPr>
        <w:t>ся быстрый ввод в работу имеющегося резерва а</w:t>
      </w:r>
      <w:r w:rsidRPr="001B6219">
        <w:rPr>
          <w:rFonts w:ascii="Arial" w:hAnsi="Arial" w:cs="Arial"/>
        </w:rPr>
        <w:t>к</w:t>
      </w:r>
      <w:r w:rsidRPr="001B6219">
        <w:rPr>
          <w:rFonts w:ascii="Arial" w:hAnsi="Arial" w:cs="Arial"/>
        </w:rPr>
        <w:t>тивной мощности или отключение части нагрузки. Последнее осуществляется с помощью ус</w:t>
      </w:r>
      <w:r w:rsidRPr="001B6219">
        <w:rPr>
          <w:rFonts w:ascii="Arial" w:hAnsi="Arial" w:cs="Arial"/>
        </w:rPr>
        <w:softHyphen/>
        <w:t>тройств автоматической ча</w:t>
      </w:r>
      <w:r w:rsidRPr="001B6219">
        <w:rPr>
          <w:rFonts w:ascii="Arial" w:hAnsi="Arial" w:cs="Arial"/>
        </w:rPr>
        <w:t>с</w:t>
      </w:r>
      <w:r w:rsidRPr="001B6219">
        <w:rPr>
          <w:rFonts w:ascii="Arial" w:hAnsi="Arial" w:cs="Arial"/>
        </w:rPr>
        <w:t>тотной разгрузки  (АЧР).</w:t>
      </w:r>
    </w:p>
    <w:p w:rsidR="00283BC2" w:rsidRDefault="00283BC2" w:rsidP="00283BC2">
      <w:pPr>
        <w:shd w:val="clear" w:color="auto" w:fill="FFFFFF"/>
        <w:jc w:val="both"/>
        <w:rPr>
          <w:rFonts w:ascii="Arial" w:hAnsi="Arial" w:cs="Arial"/>
        </w:rPr>
      </w:pPr>
    </w:p>
    <w:p w:rsidR="00283BC2" w:rsidRPr="008C6490" w:rsidRDefault="00283BC2" w:rsidP="00283BC2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4.2. Принципы построения АЧР</w:t>
      </w:r>
    </w:p>
    <w:p w:rsidR="00283BC2" w:rsidRPr="001B6219" w:rsidRDefault="00283BC2" w:rsidP="00283BC2">
      <w:pPr>
        <w:shd w:val="clear" w:color="auto" w:fill="FFFFFF"/>
        <w:jc w:val="both"/>
        <w:rPr>
          <w:rFonts w:ascii="Arial" w:hAnsi="Arial" w:cs="Arial"/>
        </w:rPr>
      </w:pPr>
    </w:p>
    <w:p w:rsidR="00283BC2" w:rsidRPr="001B6219" w:rsidRDefault="00283BC2" w:rsidP="00283BC2">
      <w:pPr>
        <w:shd w:val="clear" w:color="auto" w:fill="FFFFFF"/>
        <w:ind w:firstLine="499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Автоматическая частотная разгрузка рассчитывается и выполняется по многост</w:t>
      </w:r>
      <w:r w:rsidRPr="001B6219">
        <w:rPr>
          <w:rFonts w:ascii="Arial" w:hAnsi="Arial" w:cs="Arial"/>
        </w:rPr>
        <w:t>у</w:t>
      </w:r>
      <w:r w:rsidRPr="001B6219">
        <w:rPr>
          <w:rFonts w:ascii="Arial" w:hAnsi="Arial" w:cs="Arial"/>
        </w:rPr>
        <w:t>пенчатому принципу - в несколь</w:t>
      </w:r>
      <w:r w:rsidRPr="001B6219">
        <w:rPr>
          <w:rFonts w:ascii="Arial" w:hAnsi="Arial" w:cs="Arial"/>
        </w:rPr>
        <w:softHyphen/>
        <w:t>ко очередей, отличающихся друг от друга различн</w:t>
      </w:r>
      <w:r w:rsidRPr="001B6219">
        <w:rPr>
          <w:rFonts w:ascii="Arial" w:hAnsi="Arial" w:cs="Arial"/>
        </w:rPr>
        <w:t>ы</w:t>
      </w:r>
      <w:r w:rsidRPr="001B6219">
        <w:rPr>
          <w:rFonts w:ascii="Arial" w:hAnsi="Arial" w:cs="Arial"/>
        </w:rPr>
        <w:t>ми ус</w:t>
      </w:r>
      <w:r w:rsidRPr="001B6219">
        <w:rPr>
          <w:rFonts w:ascii="Arial" w:hAnsi="Arial" w:cs="Arial"/>
        </w:rPr>
        <w:softHyphen/>
        <w:t>тавками по частоте и времени срабатывания. Это необхо</w:t>
      </w:r>
      <w:r w:rsidRPr="001B6219">
        <w:rPr>
          <w:rFonts w:ascii="Arial" w:hAnsi="Arial" w:cs="Arial"/>
        </w:rPr>
        <w:softHyphen/>
        <w:t>димо для более точного выявления соответствия нагрузки, отключаемой устройством АЧР, дефициту активной мощ</w:t>
      </w:r>
      <w:r w:rsidRPr="001B6219">
        <w:rPr>
          <w:rFonts w:ascii="Arial" w:hAnsi="Arial" w:cs="Arial"/>
        </w:rPr>
        <w:softHyphen/>
        <w:t>ности, образовавшемуся при аварии.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lastRenderedPageBreak/>
        <w:t>АЧР заключается в том, что при значительном снижении частоты в сети отключ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ется часть электрических нагрузок, причем осущест</w:t>
      </w:r>
      <w:r w:rsidRPr="001B6219">
        <w:rPr>
          <w:rFonts w:ascii="Arial" w:hAnsi="Arial" w:cs="Arial"/>
        </w:rPr>
        <w:softHyphen/>
        <w:t>вляется это дискретно, очередями. Ус</w:t>
      </w:r>
      <w:r w:rsidRPr="001B6219">
        <w:rPr>
          <w:rFonts w:ascii="Arial" w:hAnsi="Arial" w:cs="Arial"/>
        </w:rPr>
        <w:t>т</w:t>
      </w:r>
      <w:r w:rsidRPr="001B6219">
        <w:rPr>
          <w:rFonts w:ascii="Arial" w:hAnsi="Arial" w:cs="Arial"/>
        </w:rPr>
        <w:t>ройства АЧР в зависимости от своего назначения подразделяются на три основные к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тегории: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- АЧР1 - быстродействующая категория разгрузки, предназначенная для предотвращения глубокого сниж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ния частоты;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- АЧР2 - категория разгрузки, предназначенная для подъема часто</w:t>
      </w:r>
      <w:r w:rsidRPr="001B6219">
        <w:rPr>
          <w:rFonts w:ascii="Arial" w:hAnsi="Arial" w:cs="Arial"/>
        </w:rPr>
        <w:softHyphen/>
        <w:t>ты после де</w:t>
      </w:r>
      <w:r w:rsidRPr="001B6219">
        <w:rPr>
          <w:rFonts w:ascii="Arial" w:hAnsi="Arial" w:cs="Arial"/>
        </w:rPr>
        <w:t>й</w:t>
      </w:r>
      <w:r w:rsidRPr="001B6219">
        <w:rPr>
          <w:rFonts w:ascii="Arial" w:hAnsi="Arial" w:cs="Arial"/>
        </w:rPr>
        <w:t>ствия устройств АЧР1, а также для предотвращения "за</w:t>
      </w:r>
      <w:r w:rsidRPr="001B6219">
        <w:rPr>
          <w:rFonts w:ascii="Arial" w:hAnsi="Arial" w:cs="Arial"/>
        </w:rPr>
        <w:softHyphen/>
        <w:t>висания" частоты на недопу</w:t>
      </w:r>
      <w:r w:rsidRPr="001B6219">
        <w:rPr>
          <w:rFonts w:ascii="Arial" w:hAnsi="Arial" w:cs="Arial"/>
        </w:rPr>
        <w:t>с</w:t>
      </w:r>
      <w:r w:rsidRPr="001B6219">
        <w:rPr>
          <w:rFonts w:ascii="Arial" w:hAnsi="Arial" w:cs="Arial"/>
        </w:rPr>
        <w:t>тимом уровне;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- дополнительная разгрузка - предназначена для ускорения раз</w:t>
      </w:r>
      <w:r w:rsidRPr="001B6219">
        <w:rPr>
          <w:rFonts w:ascii="Arial" w:hAnsi="Arial" w:cs="Arial"/>
        </w:rPr>
        <w:softHyphen/>
        <w:t>грузки и увелич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ния ее объема при значительных (45 % и более) де</w:t>
      </w:r>
      <w:r w:rsidRPr="001B6219">
        <w:rPr>
          <w:rFonts w:ascii="Arial" w:hAnsi="Arial" w:cs="Arial"/>
        </w:rPr>
        <w:softHyphen/>
        <w:t>фицитах мощности. Должна дейс</w:t>
      </w:r>
      <w:r w:rsidRPr="001B6219">
        <w:rPr>
          <w:rFonts w:ascii="Arial" w:hAnsi="Arial" w:cs="Arial"/>
        </w:rPr>
        <w:t>т</w:t>
      </w:r>
      <w:r w:rsidRPr="001B6219">
        <w:rPr>
          <w:rFonts w:ascii="Arial" w:hAnsi="Arial" w:cs="Arial"/>
        </w:rPr>
        <w:t>вовать селективно, т.е. только при появлении местных дефицитов мощности (аварийное отд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ление района или узла нагрузки от главного источника питания и т.п.).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При АЧР1 отключение нагрузки производится несколькими очередя</w:t>
      </w:r>
      <w:r w:rsidRPr="001B6219">
        <w:rPr>
          <w:rFonts w:ascii="Arial" w:hAnsi="Arial" w:cs="Arial"/>
        </w:rPr>
        <w:softHyphen/>
        <w:t xml:space="preserve">ми, начиная с уставки </w:t>
      </w:r>
      <w:r w:rsidRPr="001B6219">
        <w:rPr>
          <w:rFonts w:ascii="Arial" w:hAnsi="Arial" w:cs="Arial"/>
          <w:lang w:val="en-US"/>
        </w:rPr>
        <w:t>f</w:t>
      </w:r>
      <w:r w:rsidRPr="001B6219">
        <w:rPr>
          <w:rFonts w:ascii="Arial" w:hAnsi="Arial" w:cs="Arial"/>
          <w:vertAlign w:val="subscript"/>
        </w:rPr>
        <w:t>1АЧР1</w:t>
      </w:r>
      <w:r w:rsidRPr="001B6219">
        <w:rPr>
          <w:rFonts w:ascii="Arial" w:hAnsi="Arial" w:cs="Arial"/>
        </w:rPr>
        <w:t xml:space="preserve"> и заканчивая при уставке </w:t>
      </w:r>
      <w:r w:rsidRPr="001B6219">
        <w:rPr>
          <w:rFonts w:ascii="Arial" w:hAnsi="Arial" w:cs="Arial"/>
          <w:lang w:val="en-US"/>
        </w:rPr>
        <w:t>f</w:t>
      </w:r>
      <w:r w:rsidRPr="001B6219">
        <w:rPr>
          <w:rFonts w:ascii="Arial" w:hAnsi="Arial" w:cs="Arial"/>
          <w:vertAlign w:val="subscript"/>
          <w:lang w:val="en-US"/>
        </w:rPr>
        <w:t>N</w:t>
      </w:r>
      <w:r w:rsidRPr="001B6219">
        <w:rPr>
          <w:rFonts w:ascii="Arial" w:hAnsi="Arial" w:cs="Arial"/>
          <w:vertAlign w:val="subscript"/>
        </w:rPr>
        <w:t>АЧР1</w:t>
      </w:r>
      <w:r w:rsidRPr="001B6219">
        <w:rPr>
          <w:rFonts w:ascii="Arial" w:hAnsi="Arial" w:cs="Arial"/>
        </w:rPr>
        <w:t xml:space="preserve">. Верхний предел уставки </w:t>
      </w:r>
      <w:r w:rsidRPr="001B6219">
        <w:rPr>
          <w:rFonts w:ascii="Arial" w:hAnsi="Arial" w:cs="Arial"/>
          <w:lang w:val="en-US"/>
        </w:rPr>
        <w:t>f</w:t>
      </w:r>
      <w:r w:rsidRPr="001B6219">
        <w:rPr>
          <w:rFonts w:ascii="Arial" w:hAnsi="Arial" w:cs="Arial"/>
          <w:vertAlign w:val="subscript"/>
        </w:rPr>
        <w:t>1АЧР1</w:t>
      </w:r>
      <w:r w:rsidRPr="001B6219">
        <w:rPr>
          <w:rFonts w:ascii="Arial" w:hAnsi="Arial" w:cs="Arial"/>
        </w:rPr>
        <w:t xml:space="preserve"> обычно принимают равным 48,5 Гц, а нижний предел </w:t>
      </w:r>
      <w:r w:rsidRPr="001B6219">
        <w:rPr>
          <w:rFonts w:ascii="Arial" w:hAnsi="Arial" w:cs="Arial"/>
          <w:lang w:val="en-US"/>
        </w:rPr>
        <w:t>f</w:t>
      </w:r>
      <w:r w:rsidRPr="001B6219">
        <w:rPr>
          <w:rFonts w:ascii="Arial" w:hAnsi="Arial" w:cs="Arial"/>
          <w:vertAlign w:val="subscript"/>
          <w:lang w:val="en-US"/>
        </w:rPr>
        <w:t>N</w:t>
      </w:r>
      <w:r w:rsidRPr="001B6219">
        <w:rPr>
          <w:rFonts w:ascii="Arial" w:hAnsi="Arial" w:cs="Arial"/>
          <w:vertAlign w:val="subscript"/>
        </w:rPr>
        <w:t>АЧР1</w:t>
      </w:r>
      <w:r w:rsidRPr="001B6219">
        <w:rPr>
          <w:rFonts w:ascii="Arial" w:hAnsi="Arial" w:cs="Arial"/>
          <w:smallCaps/>
        </w:rPr>
        <w:t xml:space="preserve"> </w:t>
      </w:r>
      <w:r w:rsidRPr="001B6219">
        <w:rPr>
          <w:rFonts w:ascii="Arial" w:hAnsi="Arial" w:cs="Arial"/>
        </w:rPr>
        <w:t>- 46,5 Гц. В этом диапазона очер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ди отключаются равномерно с минимальным интервалом по частоте Δ</w:t>
      </w:r>
      <w:r w:rsidRPr="001B6219">
        <w:rPr>
          <w:rFonts w:ascii="Arial" w:hAnsi="Arial" w:cs="Arial"/>
          <w:lang w:val="en-US"/>
        </w:rPr>
        <w:t>f</w:t>
      </w:r>
      <w:r w:rsidRPr="001B6219">
        <w:rPr>
          <w:rFonts w:ascii="Arial" w:hAnsi="Arial" w:cs="Arial"/>
        </w:rPr>
        <w:t xml:space="preserve"> = 0,1 Гц. Уста</w:t>
      </w:r>
      <w:r w:rsidRPr="001B6219">
        <w:rPr>
          <w:rFonts w:ascii="Arial" w:hAnsi="Arial" w:cs="Arial"/>
        </w:rPr>
        <w:t>в</w:t>
      </w:r>
      <w:r w:rsidRPr="001B6219">
        <w:rPr>
          <w:rFonts w:ascii="Arial" w:hAnsi="Arial" w:cs="Arial"/>
        </w:rPr>
        <w:t>ка по времени для всех устройств АЧР1 принимается одинаковой и равна 0,1...0,3 с. Пр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соединенная к АЧР1 мощность распределяется равномерно между отдельными очер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дями. Так, при наличии 20 очередей и отключаемой мощности 30 %</w:t>
      </w:r>
      <w:r w:rsidRPr="001B6219">
        <w:rPr>
          <w:rFonts w:ascii="Arial" w:hAnsi="Arial" w:cs="Arial"/>
          <w:iCs/>
        </w:rPr>
        <w:t>Р</w:t>
      </w:r>
      <w:r w:rsidRPr="001B6219">
        <w:rPr>
          <w:rFonts w:ascii="Arial" w:hAnsi="Arial" w:cs="Arial"/>
          <w:iCs/>
          <w:vertAlign w:val="subscript"/>
        </w:rPr>
        <w:t>н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</w:rPr>
        <w:t>на каждую оч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редь придется по 1,5 %Р</w:t>
      </w:r>
      <w:r w:rsidRPr="001B6219">
        <w:rPr>
          <w:rFonts w:ascii="Arial" w:hAnsi="Arial" w:cs="Arial"/>
          <w:vertAlign w:val="subscript"/>
        </w:rPr>
        <w:t>н</w:t>
      </w:r>
      <w:r w:rsidRPr="001B6219">
        <w:rPr>
          <w:rFonts w:ascii="Arial" w:hAnsi="Arial" w:cs="Arial"/>
        </w:rPr>
        <w:t xml:space="preserve"> (Р</w:t>
      </w:r>
      <w:r w:rsidRPr="001B6219">
        <w:rPr>
          <w:rFonts w:ascii="Arial" w:hAnsi="Arial" w:cs="Arial"/>
          <w:vertAlign w:val="subscript"/>
        </w:rPr>
        <w:t>н</w:t>
      </w:r>
      <w:r w:rsidRPr="001B6219">
        <w:rPr>
          <w:rFonts w:ascii="Arial" w:hAnsi="Arial" w:cs="Arial"/>
        </w:rPr>
        <w:t xml:space="preserve"> - номинальная (расчетная) мощность энергосист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мы).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При АЧР2 нагрузка отключается также очередями. Они имеют общую уставку по частоте, равную верхнему пределу уставок устройств 1ЧР1 или несколько больше (до 0,5 Гц), но не выше 48,8 Гц. Мини</w:t>
      </w:r>
      <w:r w:rsidRPr="001B6219">
        <w:rPr>
          <w:rFonts w:ascii="Arial" w:hAnsi="Arial" w:cs="Arial"/>
        </w:rPr>
        <w:softHyphen/>
        <w:t>мальные интервалы выдержки времени между сме</w:t>
      </w:r>
      <w:r w:rsidRPr="001B6219">
        <w:rPr>
          <w:rFonts w:ascii="Arial" w:hAnsi="Arial" w:cs="Arial"/>
        </w:rPr>
        <w:t>ж</w:t>
      </w:r>
      <w:r w:rsidRPr="001B6219">
        <w:rPr>
          <w:rFonts w:ascii="Arial" w:hAnsi="Arial" w:cs="Arial"/>
        </w:rPr>
        <w:t>ными очередями прини</w:t>
      </w:r>
      <w:r w:rsidRPr="001B6219">
        <w:rPr>
          <w:rFonts w:ascii="Arial" w:hAnsi="Arial" w:cs="Arial"/>
        </w:rPr>
        <w:softHyphen/>
        <w:t>маются равными Δ</w:t>
      </w:r>
      <w:r w:rsidRPr="001B6219">
        <w:rPr>
          <w:rFonts w:ascii="Arial" w:hAnsi="Arial" w:cs="Arial"/>
          <w:lang w:val="en-US"/>
        </w:rPr>
        <w:t>t</w:t>
      </w:r>
      <w:r w:rsidRPr="001B6219">
        <w:rPr>
          <w:rFonts w:ascii="Arial" w:hAnsi="Arial" w:cs="Arial"/>
        </w:rPr>
        <w:t xml:space="preserve"> = 3 с. Минимальная начальная уставка по вре</w:t>
      </w:r>
      <w:r w:rsidRPr="001B6219">
        <w:rPr>
          <w:rFonts w:ascii="Arial" w:hAnsi="Arial" w:cs="Arial"/>
        </w:rPr>
        <w:softHyphen/>
        <w:t>мени устройств АЧР1 составляет 5...10 с, а максимальная - 60 с. При наличии с</w:t>
      </w:r>
      <w:r w:rsidRPr="001B6219">
        <w:rPr>
          <w:rFonts w:ascii="Arial" w:hAnsi="Arial" w:cs="Arial"/>
        </w:rPr>
        <w:t>у</w:t>
      </w:r>
      <w:r w:rsidRPr="001B6219">
        <w:rPr>
          <w:rFonts w:ascii="Arial" w:hAnsi="Arial" w:cs="Arial"/>
        </w:rPr>
        <w:t>щественной резервной мощности на ГЭС и возможности ее мобилизации указанная к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нечная уставка по времени может быть повышена до 70. ..90 с. Отключаемая мо</w:t>
      </w:r>
      <w:r w:rsidRPr="001B6219">
        <w:rPr>
          <w:rFonts w:ascii="Arial" w:hAnsi="Arial" w:cs="Arial"/>
        </w:rPr>
        <w:t>щ</w:t>
      </w:r>
      <w:r w:rsidRPr="001B6219">
        <w:rPr>
          <w:rFonts w:ascii="Arial" w:hAnsi="Arial" w:cs="Arial"/>
        </w:rPr>
        <w:t>ность между отдельными оче</w:t>
      </w:r>
      <w:r w:rsidRPr="001B6219">
        <w:rPr>
          <w:rFonts w:ascii="Arial" w:hAnsi="Arial" w:cs="Arial"/>
        </w:rPr>
        <w:softHyphen/>
        <w:t>редями АЧР2 распределяется равн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мерно.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Следует отметить, что допускается неселективное действие смеж</w:t>
      </w:r>
      <w:r w:rsidRPr="001B6219">
        <w:rPr>
          <w:rFonts w:ascii="Arial" w:hAnsi="Arial" w:cs="Arial"/>
        </w:rPr>
        <w:softHyphen/>
        <w:t>ных очередей АЧР1, а также отдельных очередей АЧР2, например, при медленном снижении част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ты в энергосистеме до значения, близкого к уставке АЧР2.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Мощность нагрузки, присоединенную к устройствам АЧР1, находят по формуле</w:t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  <w:r w:rsidRPr="001B6219">
        <w:rPr>
          <w:rFonts w:ascii="Arial" w:hAnsi="Arial" w:cs="Arial"/>
          <w:smallCaps/>
        </w:rPr>
        <w:t>Р</w:t>
      </w:r>
      <w:r w:rsidRPr="001B6219">
        <w:rPr>
          <w:rFonts w:ascii="Arial" w:hAnsi="Arial" w:cs="Arial"/>
          <w:smallCaps/>
          <w:vertAlign w:val="subscript"/>
        </w:rPr>
        <w:t>АЧР1</w:t>
      </w:r>
      <w:r w:rsidRPr="001B6219">
        <w:rPr>
          <w:rFonts w:ascii="Arial" w:hAnsi="Arial" w:cs="Arial"/>
          <w:smallCaps/>
        </w:rPr>
        <w:t xml:space="preserve"> ≥ ΔР</w:t>
      </w:r>
      <w:r w:rsidRPr="001B6219">
        <w:rPr>
          <w:rFonts w:ascii="Arial" w:hAnsi="Arial" w:cs="Arial"/>
          <w:smallCaps/>
          <w:vertAlign w:val="subscript"/>
        </w:rPr>
        <w:t>дм</w:t>
      </w:r>
      <w:r w:rsidRPr="001B6219">
        <w:rPr>
          <w:rFonts w:ascii="Arial" w:hAnsi="Arial" w:cs="Arial"/>
          <w:smallCaps/>
        </w:rPr>
        <w:t xml:space="preserve"> + 0,05 ∙Р</w:t>
      </w:r>
      <w:r w:rsidRPr="001B6219">
        <w:rPr>
          <w:rFonts w:ascii="Arial" w:hAnsi="Arial" w:cs="Arial"/>
          <w:smallCaps/>
          <w:vertAlign w:val="subscript"/>
        </w:rPr>
        <w:t>но</w:t>
      </w:r>
      <w:r w:rsidRPr="001B6219">
        <w:rPr>
          <w:rFonts w:ascii="Arial" w:hAnsi="Arial" w:cs="Arial"/>
          <w:smallCaps/>
        </w:rPr>
        <w:t xml:space="preserve"> - ΔР</w:t>
      </w:r>
      <w:r w:rsidRPr="001B6219">
        <w:rPr>
          <w:rFonts w:ascii="Arial" w:hAnsi="Arial" w:cs="Arial"/>
          <w:smallCaps/>
          <w:vertAlign w:val="subscript"/>
        </w:rPr>
        <w:t>гр</w:t>
      </w:r>
      <w:r w:rsidRPr="001B6219">
        <w:rPr>
          <w:rFonts w:ascii="Arial" w:hAnsi="Arial" w:cs="Arial"/>
          <w:smallCaps/>
        </w:rPr>
        <w:t>,</w:t>
      </w:r>
    </w:p>
    <w:p w:rsidR="00283BC2" w:rsidRPr="001B6219" w:rsidRDefault="00283BC2" w:rsidP="00283BC2">
      <w:pPr>
        <w:shd w:val="clear" w:color="auto" w:fill="FFFFFF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 xml:space="preserve">где </w:t>
      </w:r>
      <w:r w:rsidRPr="001B6219">
        <w:rPr>
          <w:rFonts w:ascii="Arial" w:hAnsi="Arial" w:cs="Arial"/>
          <w:smallCaps/>
        </w:rPr>
        <w:t>ΔР</w:t>
      </w:r>
      <w:r w:rsidRPr="001B6219">
        <w:rPr>
          <w:rFonts w:ascii="Arial" w:hAnsi="Arial" w:cs="Arial"/>
          <w:smallCaps/>
          <w:vertAlign w:val="subscript"/>
        </w:rPr>
        <w:t>дм</w:t>
      </w:r>
      <w:r w:rsidRPr="001B6219">
        <w:rPr>
          <w:rFonts w:ascii="Arial" w:hAnsi="Arial" w:cs="Arial"/>
        </w:rPr>
        <w:t xml:space="preserve"> - максимальный дефицит мощности; Р</w:t>
      </w:r>
      <w:r w:rsidRPr="001B6219">
        <w:rPr>
          <w:rFonts w:ascii="Arial" w:hAnsi="Arial" w:cs="Arial"/>
          <w:vertAlign w:val="subscript"/>
        </w:rPr>
        <w:t>но</w:t>
      </w:r>
      <w:r w:rsidRPr="001B6219">
        <w:rPr>
          <w:rFonts w:ascii="Arial" w:hAnsi="Arial" w:cs="Arial"/>
        </w:rPr>
        <w:t xml:space="preserve"> - мощность нагрузки в исходном 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жиме до возникнове</w:t>
      </w:r>
      <w:r w:rsidRPr="001B6219">
        <w:rPr>
          <w:rFonts w:ascii="Arial" w:hAnsi="Arial" w:cs="Arial"/>
        </w:rPr>
        <w:softHyphen/>
        <w:t xml:space="preserve">ния дефицита мощности; </w:t>
      </w:r>
      <w:r w:rsidRPr="001B6219">
        <w:rPr>
          <w:rFonts w:ascii="Arial" w:hAnsi="Arial" w:cs="Arial"/>
          <w:smallCaps/>
        </w:rPr>
        <w:t>ΔР</w:t>
      </w:r>
      <w:r w:rsidRPr="001B6219">
        <w:rPr>
          <w:rFonts w:ascii="Arial" w:hAnsi="Arial" w:cs="Arial"/>
          <w:smallCaps/>
          <w:vertAlign w:val="subscript"/>
        </w:rPr>
        <w:t>гр</w:t>
      </w:r>
      <w:r w:rsidRPr="001B6219">
        <w:rPr>
          <w:rFonts w:ascii="Arial" w:hAnsi="Arial" w:cs="Arial"/>
          <w:smallCaps/>
        </w:rPr>
        <w:t xml:space="preserve"> </w:t>
      </w:r>
      <w:r w:rsidRPr="001B6219">
        <w:rPr>
          <w:rFonts w:ascii="Arial" w:hAnsi="Arial" w:cs="Arial"/>
        </w:rPr>
        <w:t>- величина учитываемой части г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рантированного резер</w:t>
      </w:r>
      <w:r w:rsidRPr="001B6219">
        <w:rPr>
          <w:rFonts w:ascii="Arial" w:hAnsi="Arial" w:cs="Arial"/>
        </w:rPr>
        <w:softHyphen/>
        <w:t xml:space="preserve">ва мощности на ГЭС. 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Мощность нагрузки, отключаемой устройств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ми АЧР2, принимается</w:t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  <w:r w:rsidRPr="001B6219">
        <w:rPr>
          <w:rFonts w:ascii="Arial" w:hAnsi="Arial" w:cs="Arial"/>
          <w:smallCaps/>
        </w:rPr>
        <w:t>Р</w:t>
      </w:r>
      <w:r w:rsidRPr="001B6219">
        <w:rPr>
          <w:rFonts w:ascii="Arial" w:hAnsi="Arial" w:cs="Arial"/>
          <w:smallCaps/>
          <w:vertAlign w:val="subscript"/>
        </w:rPr>
        <w:t>АЧР2</w:t>
      </w:r>
      <w:r w:rsidRPr="001B6219">
        <w:rPr>
          <w:rFonts w:ascii="Arial" w:hAnsi="Arial" w:cs="Arial"/>
          <w:smallCaps/>
        </w:rPr>
        <w:t xml:space="preserve"> ≥ 0,4 ∙Р</w:t>
      </w:r>
      <w:r w:rsidRPr="001B6219">
        <w:rPr>
          <w:rFonts w:ascii="Arial" w:hAnsi="Arial" w:cs="Arial"/>
          <w:smallCaps/>
          <w:vertAlign w:val="subscript"/>
        </w:rPr>
        <w:t>АЧР1</w:t>
      </w:r>
      <w:r w:rsidRPr="001B6219">
        <w:rPr>
          <w:rFonts w:ascii="Arial" w:hAnsi="Arial" w:cs="Arial"/>
        </w:rPr>
        <w:t>, но не менее 0,1 ΔР</w:t>
      </w:r>
      <w:r w:rsidRPr="001B6219">
        <w:rPr>
          <w:rFonts w:ascii="Arial" w:hAnsi="Arial" w:cs="Arial"/>
          <w:vertAlign w:val="subscript"/>
        </w:rPr>
        <w:t>но</w:t>
      </w:r>
      <w:r w:rsidRPr="001B6219">
        <w:rPr>
          <w:rFonts w:ascii="Arial" w:hAnsi="Arial" w:cs="Arial"/>
        </w:rPr>
        <w:t>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 xml:space="preserve">Процесс изменения частоты </w:t>
      </w:r>
      <w:r w:rsidRPr="001B6219">
        <w:rPr>
          <w:rFonts w:ascii="Arial" w:hAnsi="Arial" w:cs="Arial"/>
          <w:iCs/>
          <w:lang w:val="en-US"/>
        </w:rPr>
        <w:t>f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</w:rPr>
        <w:t>при появлении в энергосистеме дефицита мощн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сти показан на рис.4.1, из которого видно, что при уменьшении частоты в момент вр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 xml:space="preserve">мени </w:t>
      </w:r>
      <w:r w:rsidRPr="001B6219">
        <w:rPr>
          <w:rFonts w:ascii="Arial" w:hAnsi="Arial" w:cs="Arial"/>
          <w:lang w:val="en-US"/>
        </w:rPr>
        <w:t>t</w:t>
      </w:r>
      <w:r w:rsidRPr="001B6219">
        <w:rPr>
          <w:rFonts w:ascii="Arial" w:hAnsi="Arial" w:cs="Arial"/>
          <w:vertAlign w:val="subscript"/>
        </w:rPr>
        <w:t>1</w:t>
      </w:r>
      <w:r w:rsidRPr="001B6219">
        <w:rPr>
          <w:rFonts w:ascii="Arial" w:hAnsi="Arial" w:cs="Arial"/>
        </w:rPr>
        <w:t xml:space="preserve"> вступает в действие АЧР1 и предотвращает глубокое снижение частоты, а в момент време</w:t>
      </w:r>
      <w:r w:rsidRPr="001B6219">
        <w:rPr>
          <w:rFonts w:ascii="Arial" w:hAnsi="Arial" w:cs="Arial"/>
        </w:rPr>
        <w:softHyphen/>
        <w:t xml:space="preserve">ни </w:t>
      </w:r>
      <w:r w:rsidRPr="001B6219">
        <w:rPr>
          <w:rFonts w:ascii="Arial" w:hAnsi="Arial" w:cs="Arial"/>
          <w:lang w:val="en-US"/>
        </w:rPr>
        <w:t>t</w:t>
      </w:r>
      <w:r w:rsidRPr="001B6219">
        <w:rPr>
          <w:rFonts w:ascii="Arial" w:hAnsi="Arial" w:cs="Arial"/>
          <w:vertAlign w:val="subscript"/>
        </w:rPr>
        <w:t>2</w:t>
      </w:r>
      <w:r w:rsidRPr="001B6219">
        <w:rPr>
          <w:rFonts w:ascii="Arial" w:hAnsi="Arial" w:cs="Arial"/>
        </w:rPr>
        <w:t xml:space="preserve"> начинает действовать АЧР2 и обеспечивает восстановление част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ты (кривая 2). При возникновении значительного дефицита ак</w:t>
      </w:r>
      <w:r w:rsidRPr="001B6219">
        <w:rPr>
          <w:rFonts w:ascii="Arial" w:hAnsi="Arial" w:cs="Arial"/>
        </w:rPr>
        <w:softHyphen/>
        <w:t>тивной мощности в эне</w:t>
      </w:r>
      <w:r w:rsidRPr="001B6219">
        <w:rPr>
          <w:rFonts w:ascii="Arial" w:hAnsi="Arial" w:cs="Arial"/>
        </w:rPr>
        <w:t>р</w:t>
      </w:r>
      <w:r w:rsidRPr="001B6219">
        <w:rPr>
          <w:rFonts w:ascii="Arial" w:hAnsi="Arial" w:cs="Arial"/>
        </w:rPr>
        <w:t>госистеме и отсутствии устройств АЧР может наступить явление "лавины частоты", т.е. част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та будет снижаться, стремясь к нулю (кривая 1).</w:t>
      </w:r>
    </w:p>
    <w:p w:rsidR="00283BC2" w:rsidRPr="001B6219" w:rsidRDefault="00283BC2" w:rsidP="00283BC2">
      <w:pPr>
        <w:shd w:val="clear" w:color="auto" w:fill="FFFFFF"/>
        <w:ind w:firstLine="57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2966720" cy="2194560"/>
            <wp:effectExtent l="19050" t="0" r="5080" b="0"/>
            <wp:docPr id="2" name="Рисунок 2" descr="A2576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257618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587" b="1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BC2" w:rsidRPr="001B6219" w:rsidRDefault="00283BC2" w:rsidP="00283BC2">
      <w:pPr>
        <w:shd w:val="clear" w:color="auto" w:fill="FFFFFF"/>
        <w:ind w:firstLine="570"/>
        <w:jc w:val="center"/>
        <w:rPr>
          <w:rFonts w:ascii="Arial" w:hAnsi="Arial" w:cs="Arial"/>
        </w:rPr>
      </w:pPr>
      <w:r w:rsidRPr="001B6219">
        <w:rPr>
          <w:rFonts w:ascii="Arial" w:hAnsi="Arial" w:cs="Arial"/>
        </w:rPr>
        <w:t>Рис. 4.1. Изменение частота энергосистемы при воз</w:t>
      </w:r>
      <w:r w:rsidRPr="001B6219">
        <w:rPr>
          <w:rFonts w:ascii="Arial" w:hAnsi="Arial" w:cs="Arial"/>
        </w:rPr>
        <w:softHyphen/>
        <w:t xml:space="preserve">никновении значительного дефицита активной мощности: 1 - при отсутствии устройств АЧР; </w:t>
      </w:r>
    </w:p>
    <w:p w:rsidR="00283BC2" w:rsidRPr="001B6219" w:rsidRDefault="00283BC2" w:rsidP="00283BC2">
      <w:pPr>
        <w:shd w:val="clear" w:color="auto" w:fill="FFFFFF"/>
        <w:ind w:firstLine="570"/>
        <w:jc w:val="center"/>
        <w:rPr>
          <w:rFonts w:ascii="Arial" w:hAnsi="Arial" w:cs="Arial"/>
        </w:rPr>
      </w:pPr>
      <w:r w:rsidRPr="001B6219">
        <w:rPr>
          <w:rFonts w:ascii="Arial" w:hAnsi="Arial" w:cs="Arial"/>
        </w:rPr>
        <w:t>2 - при наличии ус</w:t>
      </w:r>
      <w:r w:rsidRPr="001B6219">
        <w:rPr>
          <w:rFonts w:ascii="Arial" w:hAnsi="Arial" w:cs="Arial"/>
        </w:rPr>
        <w:t>т</w:t>
      </w:r>
      <w:r w:rsidRPr="001B6219">
        <w:rPr>
          <w:rFonts w:ascii="Arial" w:hAnsi="Arial" w:cs="Arial"/>
        </w:rPr>
        <w:t>ройств АЧР</w:t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Более эффективное использование системы АЧР может быть достиг</w:t>
      </w:r>
      <w:r w:rsidRPr="001B6219">
        <w:rPr>
          <w:rFonts w:ascii="Arial" w:hAnsi="Arial" w:cs="Arial"/>
        </w:rPr>
        <w:softHyphen/>
        <w:t>нуто совм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щением действия устройств АЧР1 и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  <w:lang w:val="en-US"/>
        </w:rPr>
        <w:t>A</w:t>
      </w:r>
      <w:r w:rsidRPr="001B6219">
        <w:rPr>
          <w:rFonts w:ascii="Arial" w:hAnsi="Arial" w:cs="Arial"/>
        </w:rPr>
        <w:t>ЧР2, когда  одна и та же нагрузка подключается и к очереди АЧР1, и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</w:rPr>
        <w:t>к очереди АЧР2.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</w:rPr>
        <w:t>Такое совмещение обеспечивает необходимую послед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вательность отключения потребителей (имеется в виду их ответственность при различных по характеру авариях) и позволяет уменьшить суммарную мощность нагру</w:t>
      </w:r>
      <w:r w:rsidRPr="001B6219">
        <w:rPr>
          <w:rFonts w:ascii="Arial" w:hAnsi="Arial" w:cs="Arial"/>
        </w:rPr>
        <w:t>з</w:t>
      </w:r>
      <w:r w:rsidRPr="001B6219">
        <w:rPr>
          <w:rFonts w:ascii="Arial" w:hAnsi="Arial" w:cs="Arial"/>
        </w:rPr>
        <w:t>ки, подключаемой к устройствам АЧР. Совмещенная частотная разгрузка находит широкое прим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нение на промышленных предприятиях.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 xml:space="preserve">На рис. 4.2 изображена схема совмещенной АЧР. Пуск АЧР1 происходит от реле частоты РЧ1, </w:t>
      </w:r>
      <w:r w:rsidRPr="001B6219">
        <w:rPr>
          <w:rFonts w:ascii="Arial" w:hAnsi="Arial" w:cs="Arial"/>
          <w:lang w:val="en-US"/>
        </w:rPr>
        <w:t>a</w:t>
      </w:r>
      <w:r w:rsidRPr="001B6219">
        <w:rPr>
          <w:rFonts w:ascii="Arial" w:hAnsi="Arial" w:cs="Arial"/>
        </w:rPr>
        <w:t xml:space="preserve"> </w:t>
      </w:r>
      <w:r w:rsidRPr="001B6219">
        <w:rPr>
          <w:rFonts w:ascii="Arial" w:hAnsi="Arial" w:cs="Arial"/>
          <w:lang w:val="en-US"/>
        </w:rPr>
        <w:t>A</w:t>
      </w:r>
      <w:r w:rsidRPr="001B6219">
        <w:rPr>
          <w:rFonts w:ascii="Arial" w:hAnsi="Arial" w:cs="Arial"/>
        </w:rPr>
        <w:t>Ч</w:t>
      </w:r>
      <w:r w:rsidRPr="001B6219">
        <w:rPr>
          <w:rFonts w:ascii="Arial" w:hAnsi="Arial" w:cs="Arial"/>
          <w:lang w:val="en-US"/>
        </w:rPr>
        <w:t>P</w:t>
      </w:r>
      <w:r w:rsidRPr="001B6219">
        <w:rPr>
          <w:rFonts w:ascii="Arial" w:hAnsi="Arial" w:cs="Arial"/>
        </w:rPr>
        <w:t>2 - от реле частота РЧ2 и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</w:rPr>
        <w:t>реле вре</w:t>
      </w:r>
      <w:r w:rsidRPr="001B6219">
        <w:rPr>
          <w:rFonts w:ascii="Arial" w:hAnsi="Arial" w:cs="Arial"/>
        </w:rPr>
        <w:softHyphen/>
        <w:t>мени РВ. При понижении част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ты срабатывает реле РЧ2 и реле РВ на</w:t>
      </w:r>
      <w:r w:rsidRPr="001B6219">
        <w:rPr>
          <w:rFonts w:ascii="Arial" w:hAnsi="Arial" w:cs="Arial"/>
        </w:rPr>
        <w:softHyphen/>
        <w:t>чинает отсчитывать выдержку времени. Если уставка реле РЧ1 ниже, чем РЧ2, то при дальнейшем снижении частоты срабатывает РЧ1, а затем промежуточное реле РП1. В зависимости от того, какая категория АЧР сработала первой, через указательное реле РУ1 или РУ2 бу</w:t>
      </w:r>
      <w:r w:rsidRPr="001B6219">
        <w:rPr>
          <w:rFonts w:ascii="Arial" w:hAnsi="Arial" w:cs="Arial"/>
        </w:rPr>
        <w:softHyphen/>
        <w:t>дет подано напряж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ние на выходное реле РП2, замыкающее цепи отклю</w:t>
      </w:r>
      <w:r w:rsidRPr="001B6219">
        <w:rPr>
          <w:rFonts w:ascii="Arial" w:hAnsi="Arial" w:cs="Arial"/>
        </w:rPr>
        <w:softHyphen/>
        <w:t>чения потребителей. Указательные реле обеспечивают сигнализацию вида сработавшего АЧР. Схемы управления отдельн</w:t>
      </w:r>
      <w:r w:rsidRPr="001B6219">
        <w:rPr>
          <w:rFonts w:ascii="Arial" w:hAnsi="Arial" w:cs="Arial"/>
        </w:rPr>
        <w:t>ы</w:t>
      </w:r>
      <w:r w:rsidRPr="001B6219">
        <w:rPr>
          <w:rFonts w:ascii="Arial" w:hAnsi="Arial" w:cs="Arial"/>
        </w:rPr>
        <w:t>ми очередями АЧР1 и АЧР2 представляют собой частные случаи схемы, изображенной на рио.4.2.</w:t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804160" cy="2123440"/>
            <wp:effectExtent l="19050" t="0" r="0" b="0"/>
            <wp:docPr id="3" name="Рисунок 3" descr="167BCC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67BCC4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643" b="1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212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  <w:r w:rsidRPr="001B6219">
        <w:rPr>
          <w:rFonts w:ascii="Arial" w:hAnsi="Arial" w:cs="Arial"/>
        </w:rPr>
        <w:t>Рис. 4.2. Схема совмещенной АЧР</w:t>
      </w: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283BC2" w:rsidRPr="008C6490" w:rsidRDefault="00283BC2" w:rsidP="00283BC2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4.3. Частотное АПВ</w:t>
      </w:r>
    </w:p>
    <w:p w:rsidR="00283BC2" w:rsidRPr="00C07BEE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Важным условием обеспечения нормального технологического про</w:t>
      </w:r>
      <w:r w:rsidRPr="001B6219">
        <w:rPr>
          <w:rFonts w:ascii="Arial" w:hAnsi="Arial" w:cs="Arial"/>
        </w:rPr>
        <w:softHyphen/>
        <w:t>цесса прои</w:t>
      </w:r>
      <w:r w:rsidRPr="001B6219">
        <w:rPr>
          <w:rFonts w:ascii="Arial" w:hAnsi="Arial" w:cs="Arial"/>
        </w:rPr>
        <w:t>з</w:t>
      </w:r>
      <w:r w:rsidRPr="001B6219">
        <w:rPr>
          <w:rFonts w:ascii="Arial" w:hAnsi="Arial" w:cs="Arial"/>
        </w:rPr>
        <w:t>водства остается скорейшее восстановление питания ист</w:t>
      </w:r>
      <w:r w:rsidRPr="001B6219">
        <w:rPr>
          <w:rFonts w:ascii="Arial" w:hAnsi="Arial" w:cs="Arial"/>
        </w:rPr>
        <w:softHyphen/>
        <w:t>ребителей, отключенных ус</w:t>
      </w:r>
      <w:r w:rsidRPr="001B6219">
        <w:rPr>
          <w:rFonts w:ascii="Arial" w:hAnsi="Arial" w:cs="Arial"/>
        </w:rPr>
        <w:t>т</w:t>
      </w:r>
      <w:r w:rsidRPr="001B6219">
        <w:rPr>
          <w:rFonts w:ascii="Arial" w:hAnsi="Arial" w:cs="Arial"/>
        </w:rPr>
        <w:t>ройствами АЧР. Это достигается примене</w:t>
      </w:r>
      <w:r w:rsidRPr="001B6219">
        <w:rPr>
          <w:rFonts w:ascii="Arial" w:hAnsi="Arial" w:cs="Arial"/>
        </w:rPr>
        <w:softHyphen/>
        <w:t>нием частотного АПВ (ЧАПВ). ЧА</w:t>
      </w:r>
      <w:r>
        <w:rPr>
          <w:rFonts w:ascii="Arial" w:hAnsi="Arial" w:cs="Arial"/>
        </w:rPr>
        <w:t>П</w:t>
      </w:r>
      <w:r w:rsidRPr="001B6219">
        <w:rPr>
          <w:rFonts w:ascii="Arial" w:hAnsi="Arial" w:cs="Arial"/>
        </w:rPr>
        <w:t>В прим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няют, в первую очередь, в следующих случаях:</w:t>
      </w:r>
    </w:p>
    <w:p w:rsidR="00283BC2" w:rsidRPr="001B6219" w:rsidRDefault="00283BC2" w:rsidP="00283BC2">
      <w:pPr>
        <w:shd w:val="clear" w:color="auto" w:fill="FFFFFF"/>
        <w:tabs>
          <w:tab w:val="left" w:pos="547"/>
        </w:tabs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а) для ответственных потребителей;</w:t>
      </w:r>
    </w:p>
    <w:p w:rsidR="00283BC2" w:rsidRPr="001B6219" w:rsidRDefault="00283BC2" w:rsidP="00283BC2">
      <w:pPr>
        <w:shd w:val="clear" w:color="auto" w:fill="FFFFFF"/>
        <w:tabs>
          <w:tab w:val="left" w:pos="547"/>
        </w:tabs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б) для автоматизации процесса включения на подстанциях без обслуживающего персонала;</w:t>
      </w:r>
    </w:p>
    <w:p w:rsidR="00283BC2" w:rsidRDefault="00283BC2" w:rsidP="00283BC2">
      <w:pPr>
        <w:shd w:val="clear" w:color="auto" w:fill="FFFFFF"/>
        <w:tabs>
          <w:tab w:val="left" w:pos="547"/>
        </w:tabs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в) для исправления ложных</w:t>
      </w:r>
      <w:r w:rsidRPr="001B6219">
        <w:rPr>
          <w:rFonts w:ascii="Arial" w:hAnsi="Arial" w:cs="Arial"/>
          <w:smallCaps/>
        </w:rPr>
        <w:t xml:space="preserve"> </w:t>
      </w:r>
      <w:r w:rsidRPr="001B6219">
        <w:rPr>
          <w:rFonts w:ascii="Arial" w:hAnsi="Arial" w:cs="Arial"/>
        </w:rPr>
        <w:t>действий устройств АЧР при кратковре</w:t>
      </w:r>
      <w:r w:rsidRPr="001B6219">
        <w:rPr>
          <w:rFonts w:ascii="Arial" w:hAnsi="Arial" w:cs="Arial"/>
        </w:rPr>
        <w:softHyphen/>
        <w:t>менных сниж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 xml:space="preserve">ниях частоты в случае КЗ или при работе АВР и АПВ. </w:t>
      </w:r>
    </w:p>
    <w:p w:rsidR="00283BC2" w:rsidRPr="001B6219" w:rsidRDefault="00283BC2" w:rsidP="00283BC2">
      <w:pPr>
        <w:shd w:val="clear" w:color="auto" w:fill="FFFFFF"/>
        <w:tabs>
          <w:tab w:val="left" w:pos="547"/>
        </w:tabs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ЧАПВ выполняется несколькими очередями, порядок подключения нагрузок обр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тен порядку подключения их к устройствам АЧР. Нагрузку между очередями ЧАПВ по возможности распределяют равномерно. Уставка по частоте выполняется либо ед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ной, либо делают ряд уставок в диапазоне 49,2…50 Гц. В последнем случае более высоким уставкам должны соответс</w:t>
      </w:r>
      <w:r w:rsidRPr="001B6219">
        <w:rPr>
          <w:rFonts w:ascii="Arial" w:hAnsi="Arial" w:cs="Arial"/>
        </w:rPr>
        <w:t>т</w:t>
      </w:r>
      <w:r w:rsidRPr="001B6219">
        <w:rPr>
          <w:rFonts w:ascii="Arial" w:hAnsi="Arial" w:cs="Arial"/>
        </w:rPr>
        <w:t>вовать большие выдержки времени.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Минимальная начальная уставка устройств ЧАПВ по времени равна 10...20 с, а минимальный интервал вр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мени смежных очередей ЧАПВ в пределах энергосистемы или отдельного узла принимают равнин 5 с. Отметим, что ЧАПВ выполняется одн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кратным.</w:t>
      </w: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Pr="008C6490" w:rsidRDefault="00283BC2" w:rsidP="00283BC2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4.4. Согласование действия устройств АВР, АПВ, АЧР</w:t>
      </w:r>
    </w:p>
    <w:p w:rsidR="00283BC2" w:rsidRPr="001B6219" w:rsidRDefault="00283BC2" w:rsidP="00283BC2">
      <w:pPr>
        <w:shd w:val="clear" w:color="auto" w:fill="FFFFFF"/>
        <w:ind w:firstLine="561"/>
        <w:jc w:val="both"/>
        <w:rPr>
          <w:rFonts w:ascii="Arial" w:hAnsi="Arial" w:cs="Arial"/>
        </w:rPr>
      </w:pPr>
    </w:p>
    <w:p w:rsidR="00283BC2" w:rsidRPr="001B6219" w:rsidRDefault="00283BC2" w:rsidP="00283BC2">
      <w:pPr>
        <w:shd w:val="clear" w:color="auto" w:fill="FFFFFF"/>
        <w:ind w:firstLine="561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Эффективность от внедрения устройств АВР, АПВ, АЧР и АД обеспе</w:t>
      </w:r>
      <w:r w:rsidRPr="001B6219">
        <w:rPr>
          <w:rFonts w:ascii="Arial" w:hAnsi="Arial" w:cs="Arial"/>
        </w:rPr>
        <w:softHyphen/>
        <w:t>чивается, е</w:t>
      </w:r>
      <w:r w:rsidRPr="001B6219">
        <w:rPr>
          <w:rFonts w:ascii="Arial" w:hAnsi="Arial" w:cs="Arial"/>
        </w:rPr>
        <w:t>с</w:t>
      </w:r>
      <w:r w:rsidRPr="001B6219">
        <w:rPr>
          <w:rFonts w:ascii="Arial" w:hAnsi="Arial" w:cs="Arial"/>
        </w:rPr>
        <w:t>ли их действия будут между собой согласованы. Так, напри</w:t>
      </w:r>
      <w:r w:rsidRPr="001B6219">
        <w:rPr>
          <w:rFonts w:ascii="Arial" w:hAnsi="Arial" w:cs="Arial"/>
        </w:rPr>
        <w:softHyphen/>
        <w:t>мер, согласованием выде</w:t>
      </w:r>
      <w:r w:rsidRPr="001B6219">
        <w:rPr>
          <w:rFonts w:ascii="Arial" w:hAnsi="Arial" w:cs="Arial"/>
        </w:rPr>
        <w:t>р</w:t>
      </w:r>
      <w:r w:rsidRPr="001B6219">
        <w:rPr>
          <w:rFonts w:ascii="Arial" w:hAnsi="Arial" w:cs="Arial"/>
        </w:rPr>
        <w:t>жек времени устройств АВР, АПВ и АД, установлен</w:t>
      </w:r>
      <w:r w:rsidRPr="001B6219">
        <w:rPr>
          <w:rFonts w:ascii="Arial" w:hAnsi="Arial" w:cs="Arial"/>
        </w:rPr>
        <w:softHyphen/>
        <w:t>ных в разных точках сети, можно сохранить питание наибольшего числа потребителей при отключении поврежденн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го элемента в системе элек</w:t>
      </w:r>
      <w:r w:rsidRPr="001B6219">
        <w:rPr>
          <w:rFonts w:ascii="Arial" w:hAnsi="Arial" w:cs="Arial"/>
        </w:rPr>
        <w:softHyphen/>
        <w:t>троснабжения. Действие устройства АЧР имеет смысл и ра</w:t>
      </w:r>
      <w:r w:rsidRPr="001B6219">
        <w:rPr>
          <w:rFonts w:ascii="Arial" w:hAnsi="Arial" w:cs="Arial"/>
        </w:rPr>
        <w:t>з</w:t>
      </w:r>
      <w:r w:rsidRPr="001B6219">
        <w:rPr>
          <w:rFonts w:ascii="Arial" w:hAnsi="Arial" w:cs="Arial"/>
        </w:rPr>
        <w:t>грузка возможна, если отключенные потребители не включаются повторно устройств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ми АПВ, а устройства АВР не восстанавливают их питание от тех же источников. Де</w:t>
      </w:r>
      <w:r w:rsidRPr="001B6219">
        <w:rPr>
          <w:rFonts w:ascii="Arial" w:hAnsi="Arial" w:cs="Arial"/>
        </w:rPr>
        <w:t>й</w:t>
      </w:r>
      <w:r w:rsidRPr="001B6219">
        <w:rPr>
          <w:rFonts w:ascii="Arial" w:hAnsi="Arial" w:cs="Arial"/>
        </w:rPr>
        <w:t>ствие АПВ и АВР необходимо согласовать так, чтобы при повреж</w:t>
      </w:r>
      <w:r w:rsidRPr="001B6219">
        <w:rPr>
          <w:rFonts w:ascii="Arial" w:hAnsi="Arial" w:cs="Arial"/>
        </w:rPr>
        <w:softHyphen/>
        <w:t>дении любой из л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ний и отключении ее соответствующей защитой уст</w:t>
      </w:r>
      <w:r w:rsidRPr="001B6219">
        <w:rPr>
          <w:rFonts w:ascii="Arial" w:hAnsi="Arial" w:cs="Arial"/>
        </w:rPr>
        <w:softHyphen/>
        <w:t>ройства автоматики попытались во</w:t>
      </w:r>
      <w:r w:rsidRPr="001B6219">
        <w:rPr>
          <w:rFonts w:ascii="Arial" w:hAnsi="Arial" w:cs="Arial"/>
        </w:rPr>
        <w:t>с</w:t>
      </w:r>
      <w:r w:rsidRPr="001B6219">
        <w:rPr>
          <w:rFonts w:ascii="Arial" w:hAnsi="Arial" w:cs="Arial"/>
        </w:rPr>
        <w:t>становить электроснабжение потре</w:t>
      </w:r>
      <w:r w:rsidRPr="001B6219">
        <w:rPr>
          <w:rFonts w:ascii="Arial" w:hAnsi="Arial" w:cs="Arial"/>
        </w:rPr>
        <w:softHyphen/>
        <w:t>бителей от своего источника питания. Это зн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чит, что первым после от</w:t>
      </w:r>
      <w:r w:rsidRPr="001B6219">
        <w:rPr>
          <w:rFonts w:ascii="Arial" w:hAnsi="Arial" w:cs="Arial"/>
        </w:rPr>
        <w:softHyphen/>
        <w:t>ключения линии должно действовать АПВ и только после его н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успешного действия потребители устройством АВР подключаются к резервному источнику пит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ния. Рассмотрим несколько примеров.</w:t>
      </w:r>
    </w:p>
    <w:p w:rsidR="00283BC2" w:rsidRPr="001B6219" w:rsidRDefault="00283BC2" w:rsidP="00283BC2">
      <w:pPr>
        <w:shd w:val="clear" w:color="auto" w:fill="FFFFFF"/>
        <w:ind w:firstLine="561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Согласование действия УАЧР, УАВР и УАПВ. На рис. 4.4,а</w:t>
      </w:r>
      <w:r w:rsidRPr="001B6219">
        <w:rPr>
          <w:rFonts w:ascii="Arial" w:hAnsi="Arial" w:cs="Arial"/>
          <w:iCs/>
        </w:rPr>
        <w:t xml:space="preserve"> </w:t>
      </w:r>
      <w:r w:rsidRPr="001B6219">
        <w:rPr>
          <w:rFonts w:ascii="Arial" w:hAnsi="Arial" w:cs="Arial"/>
        </w:rPr>
        <w:t>показа</w:t>
      </w:r>
      <w:r w:rsidRPr="001B6219">
        <w:rPr>
          <w:rFonts w:ascii="Arial" w:hAnsi="Arial" w:cs="Arial"/>
        </w:rPr>
        <w:softHyphen/>
        <w:t>на распредел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тельная сеть; распределительные пункты РП1-РПЗ связаны с источником ИП пита</w:t>
      </w:r>
      <w:r w:rsidRPr="001B6219">
        <w:rPr>
          <w:rFonts w:ascii="Arial" w:hAnsi="Arial" w:cs="Arial"/>
        </w:rPr>
        <w:t>ю</w:t>
      </w:r>
      <w:r w:rsidRPr="001B6219">
        <w:rPr>
          <w:rFonts w:ascii="Arial" w:hAnsi="Arial" w:cs="Arial"/>
        </w:rPr>
        <w:t xml:space="preserve">щими линиями Л1-ЛЗ; кольцо разомкнуто выключателями </w:t>
      </w:r>
      <w:r w:rsidRPr="001B6219">
        <w:rPr>
          <w:rFonts w:ascii="Arial" w:hAnsi="Arial" w:cs="Arial"/>
          <w:iCs/>
          <w:lang w:val="en-US"/>
        </w:rPr>
        <w:t>Q</w:t>
      </w:r>
      <w:r w:rsidRPr="001B6219">
        <w:rPr>
          <w:rFonts w:ascii="Arial" w:hAnsi="Arial" w:cs="Arial"/>
          <w:iCs/>
        </w:rPr>
        <w:t xml:space="preserve">1 </w:t>
      </w:r>
      <w:r w:rsidRPr="001B6219">
        <w:rPr>
          <w:rFonts w:ascii="Arial" w:hAnsi="Arial" w:cs="Arial"/>
        </w:rPr>
        <w:t xml:space="preserve">и </w:t>
      </w:r>
      <w:r w:rsidRPr="001B6219">
        <w:rPr>
          <w:rFonts w:ascii="Arial" w:hAnsi="Arial" w:cs="Arial"/>
          <w:iCs/>
          <w:lang w:val="en-US"/>
        </w:rPr>
        <w:t>Q</w:t>
      </w:r>
      <w:r w:rsidRPr="001B6219">
        <w:rPr>
          <w:rFonts w:ascii="Arial" w:hAnsi="Arial" w:cs="Arial"/>
          <w:iCs/>
        </w:rPr>
        <w:t xml:space="preserve">2, </w:t>
      </w:r>
      <w:r w:rsidRPr="001B6219">
        <w:rPr>
          <w:rFonts w:ascii="Arial" w:hAnsi="Arial" w:cs="Arial"/>
        </w:rPr>
        <w:t>оборудова</w:t>
      </w:r>
      <w:r w:rsidRPr="001B6219">
        <w:rPr>
          <w:rFonts w:ascii="Arial" w:hAnsi="Arial" w:cs="Arial"/>
        </w:rPr>
        <w:t>н</w:t>
      </w:r>
      <w:r w:rsidRPr="001B6219">
        <w:rPr>
          <w:rFonts w:ascii="Arial" w:hAnsi="Arial" w:cs="Arial"/>
        </w:rPr>
        <w:t>ными устройствами АВР - УАВР1, УАВР2 одностороннего действия, обеспечивающими 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зервное питание распределительных пунктов РП1 и РП2, по линии ЛЗ. На п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тающих ли</w:t>
      </w:r>
      <w:r w:rsidRPr="001B6219">
        <w:rPr>
          <w:rFonts w:ascii="Arial" w:hAnsi="Arial" w:cs="Arial"/>
        </w:rPr>
        <w:softHyphen/>
        <w:t>ниях установлены устройства АЧР - УАЧР1-УАЧР2 и устройства час</w:t>
      </w:r>
      <w:r w:rsidRPr="001B6219">
        <w:rPr>
          <w:rFonts w:ascii="Arial" w:hAnsi="Arial" w:cs="Arial"/>
        </w:rPr>
        <w:softHyphen/>
        <w:t>тотного АПВ - УЧАПВ1-УЧАПВЗ. Для согласованного действия авто</w:t>
      </w:r>
      <w:r w:rsidRPr="001B6219">
        <w:rPr>
          <w:rFonts w:ascii="Arial" w:hAnsi="Arial" w:cs="Arial"/>
        </w:rPr>
        <w:softHyphen/>
        <w:t>матики необходимо, чтобы 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зервная линия ЛЗ имела УАЧР той же или более ранней очереди, чем рабочие л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нии Л1 и Л2. Согласованное дейст</w:t>
      </w:r>
      <w:r w:rsidRPr="001B6219">
        <w:rPr>
          <w:rFonts w:ascii="Arial" w:hAnsi="Arial" w:cs="Arial"/>
        </w:rPr>
        <w:softHyphen/>
        <w:t>вие обеспечивается, если на линиях Л1 и ЛЗ устан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вить УАЧР1 первой очереди, а на линии Л2 - УАЧР2 - второй очереди. В этом случае при действии автоматической частотной разгрузки УАВР1 и УАВР2 не ср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ба</w:t>
      </w:r>
      <w:r w:rsidRPr="001B6219">
        <w:rPr>
          <w:rFonts w:ascii="Arial" w:hAnsi="Arial" w:cs="Arial"/>
        </w:rPr>
        <w:softHyphen/>
        <w:t>тывают, так как резервное питание отключается одновр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 xml:space="preserve">менно с рабочим (линии Л1 и ЛЗ) или раньше рабочего </w:t>
      </w:r>
      <w:r w:rsidRPr="001B6219">
        <w:rPr>
          <w:rFonts w:ascii="Arial" w:hAnsi="Arial" w:cs="Arial"/>
        </w:rPr>
        <w:lastRenderedPageBreak/>
        <w:t>(линии Л2 и ЛЗ). Для исключения ненужных срабатыв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ний устройств АВР при восстановлении нормальной схемы резервная линия должна включаться п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следней. Это необходимо учитывать при выборе выдержек времени УЧАПВ.</w:t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422650" cy="1841500"/>
            <wp:effectExtent l="19050" t="0" r="6350" b="0"/>
            <wp:docPr id="1" name="Рисунок 2" descr="3B27A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B27A4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0" cy="184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  <w:r w:rsidRPr="001B6219">
        <w:rPr>
          <w:rFonts w:ascii="Arial" w:hAnsi="Arial" w:cs="Arial"/>
        </w:rPr>
        <w:t xml:space="preserve">Рис. 4.4. Схемы распределительных сетей с устройствами АВР, АПВ и АЧР </w:t>
      </w:r>
    </w:p>
    <w:p w:rsidR="00283BC2" w:rsidRPr="001B6219" w:rsidRDefault="00283BC2" w:rsidP="00283BC2">
      <w:pPr>
        <w:shd w:val="clear" w:color="auto" w:fill="FFFFFF"/>
        <w:jc w:val="center"/>
        <w:rPr>
          <w:rFonts w:ascii="Arial" w:hAnsi="Arial" w:cs="Arial"/>
        </w:rPr>
      </w:pPr>
    </w:p>
    <w:p w:rsidR="00283BC2" w:rsidRPr="00246223" w:rsidRDefault="00283BC2" w:rsidP="00283BC2">
      <w:pPr>
        <w:shd w:val="clear" w:color="auto" w:fill="FFFFFF"/>
        <w:ind w:firstLine="561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Перерывы электроснабжения при автоматической частотной раз</w:t>
      </w:r>
      <w:r w:rsidRPr="001B6219">
        <w:rPr>
          <w:rFonts w:ascii="Arial" w:hAnsi="Arial" w:cs="Arial"/>
        </w:rPr>
        <w:softHyphen/>
        <w:t>грузке всегда приводят к экономическому ущербу. При снижении час</w:t>
      </w:r>
      <w:r w:rsidRPr="001B6219">
        <w:rPr>
          <w:rFonts w:ascii="Arial" w:hAnsi="Arial" w:cs="Arial"/>
        </w:rPr>
        <w:softHyphen/>
        <w:t>тоты и действии УАЧР жел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тельно сохранить питание ответственных потребителей. Для этого ответственные нагрузки выд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ляют на отдель</w:t>
      </w:r>
      <w:r w:rsidRPr="001B6219">
        <w:rPr>
          <w:rFonts w:ascii="Arial" w:hAnsi="Arial" w:cs="Arial"/>
        </w:rPr>
        <w:softHyphen/>
        <w:t>ные питающие линии так, как это показано, например, на рис. 4.4,</w:t>
      </w:r>
      <w:r w:rsidRPr="001B6219">
        <w:rPr>
          <w:rFonts w:ascii="Arial" w:hAnsi="Arial" w:cs="Arial"/>
          <w:iCs/>
        </w:rPr>
        <w:t xml:space="preserve">б. </w:t>
      </w:r>
      <w:r w:rsidRPr="001B6219">
        <w:rPr>
          <w:rFonts w:ascii="Arial" w:hAnsi="Arial" w:cs="Arial"/>
        </w:rPr>
        <w:t>Согласованное действие автоматики и надежное электроснабжение ответстве</w:t>
      </w:r>
      <w:r w:rsidRPr="001B6219">
        <w:rPr>
          <w:rFonts w:ascii="Arial" w:hAnsi="Arial" w:cs="Arial"/>
        </w:rPr>
        <w:t>н</w:t>
      </w:r>
      <w:r w:rsidRPr="001B6219">
        <w:rPr>
          <w:rFonts w:ascii="Arial" w:hAnsi="Arial" w:cs="Arial"/>
        </w:rPr>
        <w:t>ных потребителей обеспечиваются при установке на линии Л1 устройства АЧР, а на секционном выключателе - устройства АВР од</w:t>
      </w:r>
      <w:r w:rsidRPr="001B6219">
        <w:rPr>
          <w:rFonts w:ascii="Arial" w:hAnsi="Arial" w:cs="Arial"/>
        </w:rPr>
        <w:softHyphen/>
        <w:t>ностороннего действия, обеспечивающ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>го резервирование только ответ</w:t>
      </w:r>
      <w:r w:rsidRPr="001B6219">
        <w:rPr>
          <w:rFonts w:ascii="Arial" w:hAnsi="Arial" w:cs="Arial"/>
        </w:rPr>
        <w:softHyphen/>
        <w:t>ственных нагрузок. Следует иметь в виду, что ответственные потребите</w:t>
      </w:r>
      <w:r w:rsidRPr="001B6219">
        <w:rPr>
          <w:rFonts w:ascii="Arial" w:hAnsi="Arial" w:cs="Arial"/>
        </w:rPr>
        <w:softHyphen/>
        <w:t>ли предприятия обычно рассредоточены по питающим лин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ям. Для пе</w:t>
      </w:r>
      <w:r w:rsidRPr="001B6219">
        <w:rPr>
          <w:rFonts w:ascii="Arial" w:hAnsi="Arial" w:cs="Arial"/>
        </w:rPr>
        <w:softHyphen/>
        <w:t>ревода на одну линию, как правило, требуется проведение больших работ, связанных с экономическими затратами. В ряде случаев они мо</w:t>
      </w:r>
      <w:r w:rsidRPr="001B6219">
        <w:rPr>
          <w:rFonts w:ascii="Arial" w:hAnsi="Arial" w:cs="Arial"/>
        </w:rPr>
        <w:softHyphen/>
        <w:t>гут оказаться сове</w:t>
      </w:r>
      <w:r w:rsidRPr="001B6219">
        <w:rPr>
          <w:rFonts w:ascii="Arial" w:hAnsi="Arial" w:cs="Arial"/>
        </w:rPr>
        <w:t>р</w:t>
      </w:r>
      <w:r w:rsidRPr="001B6219">
        <w:rPr>
          <w:rFonts w:ascii="Arial" w:hAnsi="Arial" w:cs="Arial"/>
        </w:rPr>
        <w:t>шенно неоправданными. Обычно нежелателен также перенос устройства АЧР неп</w:t>
      </w:r>
      <w:r w:rsidRPr="001B6219">
        <w:rPr>
          <w:rFonts w:ascii="Arial" w:hAnsi="Arial" w:cs="Arial"/>
        </w:rPr>
        <w:t>о</w:t>
      </w:r>
      <w:r w:rsidRPr="001B6219">
        <w:rPr>
          <w:rFonts w:ascii="Arial" w:hAnsi="Arial" w:cs="Arial"/>
        </w:rPr>
        <w:t>средственно на объекты потребителя, так как при этом требуются дополнительные з</w:t>
      </w:r>
      <w:r w:rsidRPr="001B6219">
        <w:rPr>
          <w:rFonts w:ascii="Arial" w:hAnsi="Arial" w:cs="Arial"/>
        </w:rPr>
        <w:t>а</w:t>
      </w:r>
      <w:r w:rsidRPr="001B6219">
        <w:rPr>
          <w:rFonts w:ascii="Arial" w:hAnsi="Arial" w:cs="Arial"/>
        </w:rPr>
        <w:t>траты и ухудшается кон</w:t>
      </w:r>
      <w:r w:rsidRPr="001B6219">
        <w:rPr>
          <w:rFonts w:ascii="Arial" w:hAnsi="Arial" w:cs="Arial"/>
        </w:rPr>
        <w:softHyphen/>
        <w:t>троль со стороны энергосистемы за работой этих ус</w:t>
      </w:r>
      <w:r w:rsidRPr="001B6219">
        <w:rPr>
          <w:rFonts w:ascii="Arial" w:hAnsi="Arial" w:cs="Arial"/>
        </w:rPr>
        <w:t>т</w:t>
      </w:r>
      <w:r w:rsidRPr="001B6219">
        <w:rPr>
          <w:rFonts w:ascii="Arial" w:hAnsi="Arial" w:cs="Arial"/>
        </w:rPr>
        <w:t>ройств.</w:t>
      </w:r>
    </w:p>
    <w:p w:rsidR="00283BC2" w:rsidRPr="001B6219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АЧР в настоящее время широко применяется на промышленных пред</w:t>
      </w:r>
      <w:r w:rsidRPr="001B6219">
        <w:rPr>
          <w:rFonts w:ascii="Arial" w:hAnsi="Arial" w:cs="Arial"/>
        </w:rPr>
        <w:softHyphen/>
        <w:t>приятиях и прежде всего на крупных, имеющих ГПП мощностью 30 МВ∙А и более. Устройства АЧР устанавливают на линиях, питающих прокат</w:t>
      </w:r>
      <w:r w:rsidRPr="001B6219">
        <w:rPr>
          <w:rFonts w:ascii="Arial" w:hAnsi="Arial" w:cs="Arial"/>
        </w:rPr>
        <w:softHyphen/>
        <w:t>ные станы, электрические дуговые п</w:t>
      </w:r>
      <w:r w:rsidRPr="001B6219">
        <w:rPr>
          <w:rFonts w:ascii="Arial" w:hAnsi="Arial" w:cs="Arial"/>
        </w:rPr>
        <w:t>е</w:t>
      </w:r>
      <w:r w:rsidRPr="001B6219">
        <w:rPr>
          <w:rFonts w:ascii="Arial" w:hAnsi="Arial" w:cs="Arial"/>
        </w:rPr>
        <w:t xml:space="preserve">чи, вентильно-преобразовательные подстанции электролизных цехов, тяговых сетей и т.п. </w:t>
      </w: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B6219">
        <w:rPr>
          <w:rFonts w:ascii="Arial" w:hAnsi="Arial" w:cs="Arial"/>
        </w:rPr>
        <w:t>Подсоединенная к устройствам АЧР мощность определяется энерго</w:t>
      </w:r>
      <w:r w:rsidRPr="001B6219">
        <w:rPr>
          <w:rFonts w:ascii="Arial" w:hAnsi="Arial" w:cs="Arial"/>
        </w:rPr>
        <w:softHyphen/>
        <w:t>системой на основе регул</w:t>
      </w:r>
      <w:r w:rsidRPr="001B6219">
        <w:rPr>
          <w:rFonts w:ascii="Arial" w:hAnsi="Arial" w:cs="Arial"/>
        </w:rPr>
        <w:t>и</w:t>
      </w:r>
      <w:r w:rsidRPr="001B6219">
        <w:rPr>
          <w:rFonts w:ascii="Arial" w:hAnsi="Arial" w:cs="Arial"/>
        </w:rPr>
        <w:t>рующего эффекта нагрузок и нижнего пре</w:t>
      </w:r>
      <w:r w:rsidRPr="001B6219">
        <w:rPr>
          <w:rFonts w:ascii="Arial" w:hAnsi="Arial" w:cs="Arial"/>
        </w:rPr>
        <w:softHyphen/>
        <w:t>дела снижения частоты.</w:t>
      </w: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Московская и подмосковная авария 200_ г.</w:t>
      </w:r>
    </w:p>
    <w:p w:rsidR="00283BC2" w:rsidRDefault="00283BC2" w:rsidP="00283BC2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4.5. Вопросы и схемы для самостоятельного изучения</w:t>
      </w: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b/>
        </w:rPr>
      </w:pPr>
    </w:p>
    <w:p w:rsidR="00283BC2" w:rsidRPr="00AA01D5" w:rsidRDefault="00283BC2" w:rsidP="00283BC2">
      <w:pPr>
        <w:ind w:firstLine="573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1. </w:t>
      </w:r>
      <w:r w:rsidRPr="00AA01D5">
        <w:rPr>
          <w:rFonts w:ascii="Arial" w:hAnsi="Arial" w:cs="Arial"/>
        </w:rPr>
        <w:t xml:space="preserve">На примере схем (рис. </w:t>
      </w:r>
      <w:r>
        <w:rPr>
          <w:rFonts w:ascii="Arial" w:hAnsi="Arial" w:cs="Arial"/>
        </w:rPr>
        <w:t>4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4,а и б</w:t>
      </w:r>
      <w:r w:rsidRPr="00AA01D5">
        <w:rPr>
          <w:rFonts w:ascii="Arial" w:hAnsi="Arial" w:cs="Arial"/>
        </w:rPr>
        <w:t>) показать согласование действия АВР и АЧР. Описать последовательность действия для различных ситу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>ций.</w:t>
      </w:r>
    </w:p>
    <w:p w:rsidR="00283BC2" w:rsidRDefault="00283BC2" w:rsidP="00283BC2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Какие электроприемники подпадают под действие АЧР (рис. </w:t>
      </w:r>
      <w:r>
        <w:rPr>
          <w:rFonts w:ascii="Arial" w:hAnsi="Arial" w:cs="Arial"/>
        </w:rPr>
        <w:t>4</w:t>
      </w:r>
      <w:r w:rsidRPr="00AA01D5">
        <w:rPr>
          <w:rFonts w:ascii="Arial" w:hAnsi="Arial" w:cs="Arial"/>
        </w:rPr>
        <w:t>.1) Описать п</w:t>
      </w:r>
      <w:r w:rsidRPr="00AA01D5">
        <w:rPr>
          <w:rFonts w:ascii="Arial" w:hAnsi="Arial" w:cs="Arial"/>
        </w:rPr>
        <w:t>о</w:t>
      </w:r>
      <w:r w:rsidRPr="00AA01D5">
        <w:rPr>
          <w:rFonts w:ascii="Arial" w:hAnsi="Arial" w:cs="Arial"/>
        </w:rPr>
        <w:t>следовательность действия АЧР и ЧАПВ.</w:t>
      </w:r>
    </w:p>
    <w:p w:rsidR="00283BC2" w:rsidRPr="00731DD6" w:rsidRDefault="00283BC2" w:rsidP="00283BC2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>3. Какова стратегия расстановки АЧР, АПВ АВР, применяемая в электрических с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>тях?</w:t>
      </w:r>
    </w:p>
    <w:p w:rsidR="00283BC2" w:rsidRPr="00FB1843" w:rsidRDefault="00283BC2" w:rsidP="00283BC2">
      <w:pPr>
        <w:shd w:val="clear" w:color="auto" w:fill="FFFFFF"/>
        <w:jc w:val="both"/>
        <w:rPr>
          <w:rFonts w:ascii="Arial" w:hAnsi="Arial" w:cs="Arial"/>
          <w:b/>
        </w:rPr>
      </w:pPr>
    </w:p>
    <w:p w:rsidR="00283BC2" w:rsidRPr="003726DA" w:rsidRDefault="00283BC2" w:rsidP="00283BC2">
      <w:pPr>
        <w:ind w:firstLine="570"/>
        <w:jc w:val="both"/>
        <w:rPr>
          <w:rFonts w:ascii="Arial" w:hAnsi="Arial" w:cs="Arial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283BC2" w:rsidRDefault="00283BC2" w:rsidP="00283BC2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930F89" w:rsidRDefault="00930F89"/>
    <w:sectPr w:rsidR="00930F89" w:rsidSect="00930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defaultTabStop w:val="708"/>
  <w:characterSpacingControl w:val="doNotCompress"/>
  <w:compat/>
  <w:rsids>
    <w:rsidRoot w:val="00283BC2"/>
    <w:rsid w:val="00283BC2"/>
    <w:rsid w:val="00930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B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BC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BC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1974</Words>
  <Characters>11253</Characters>
  <Application>Microsoft Office Word</Application>
  <DocSecurity>0</DocSecurity>
  <Lines>93</Lines>
  <Paragraphs>26</Paragraphs>
  <ScaleCrop>false</ScaleCrop>
  <Company/>
  <LinksUpToDate>false</LinksUpToDate>
  <CharactersWithSpaces>13201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2020-11-09T19:42:00Z</dcterms:created>
  <dcterms:modified xsi:type="dcterms:W3CDTF">2020-11-09T19:43:00Z</dcterms:modified>
</cp:coreProperties>
</file>